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5772" w14:textId="05441702" w:rsidR="00AB4B85" w:rsidRDefault="00252459" w:rsidP="00C919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iCs/>
          <w:sz w:val="28"/>
          <w:szCs w:val="28"/>
          <w:lang w:eastAsia="it-IT"/>
        </w:rPr>
      </w:pPr>
      <w:r>
        <w:rPr>
          <w:rFonts w:asciiTheme="minorHAnsi" w:hAnsiTheme="minorHAnsi" w:cstheme="minorHAnsi"/>
          <w:b/>
          <w:sz w:val="28"/>
          <w:szCs w:val="28"/>
          <w:lang w:eastAsia="it-IT"/>
        </w:rPr>
        <w:t>Dodge e RAM</w:t>
      </w:r>
      <w:r w:rsidR="006F3485" w:rsidRPr="00084B4A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 </w:t>
      </w:r>
      <w:r w:rsidR="00C41C38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al </w:t>
      </w:r>
      <w:r w:rsidR="006F4005">
        <w:rPr>
          <w:rFonts w:asciiTheme="minorHAnsi" w:hAnsiTheme="minorHAnsi" w:cstheme="minorHAnsi"/>
          <w:b/>
          <w:sz w:val="28"/>
          <w:szCs w:val="28"/>
          <w:lang w:eastAsia="it-IT"/>
        </w:rPr>
        <w:t>MIMO</w:t>
      </w:r>
      <w:r w:rsidR="0069326F">
        <w:rPr>
          <w:rFonts w:asciiTheme="minorHAnsi" w:hAnsiTheme="minorHAnsi" w:cstheme="minorHAnsi"/>
          <w:b/>
          <w:sz w:val="28"/>
          <w:szCs w:val="28"/>
          <w:lang w:eastAsia="it-IT"/>
        </w:rPr>
        <w:t>,</w:t>
      </w:r>
      <w:r w:rsidR="006F4005">
        <w:rPr>
          <w:rFonts w:asciiTheme="minorHAnsi" w:hAnsiTheme="minorHAnsi" w:cstheme="minorHAnsi"/>
          <w:b/>
          <w:sz w:val="28"/>
          <w:szCs w:val="28"/>
          <w:lang w:eastAsia="it-IT"/>
        </w:rPr>
        <w:t xml:space="preserve"> </w:t>
      </w:r>
      <w:r w:rsidR="005B5610">
        <w:rPr>
          <w:rFonts w:asciiTheme="minorHAnsi" w:hAnsiTheme="minorHAnsi" w:cstheme="minorHAnsi"/>
          <w:b/>
          <w:sz w:val="28"/>
          <w:szCs w:val="28"/>
          <w:lang w:eastAsia="it-IT"/>
        </w:rPr>
        <w:t>Milano Monza Motor Show</w:t>
      </w:r>
    </w:p>
    <w:p w14:paraId="49D38828" w14:textId="54EF8F9E" w:rsidR="00BD20EE" w:rsidRDefault="00047281" w:rsidP="00C91966">
      <w:pPr>
        <w:pStyle w:val="Paragrafoelenco"/>
        <w:numPr>
          <w:ilvl w:val="0"/>
          <w:numId w:val="4"/>
        </w:numPr>
        <w:spacing w:after="0" w:line="360" w:lineRule="auto"/>
        <w:ind w:left="142" w:hanging="142"/>
        <w:jc w:val="both"/>
        <w:rPr>
          <w:rFonts w:cstheme="minorHAnsi"/>
          <w:b/>
          <w:lang w:val="it-IT"/>
        </w:rPr>
      </w:pPr>
      <w:r w:rsidRPr="00F133D6">
        <w:rPr>
          <w:rFonts w:cstheme="minorHAnsi"/>
          <w:b/>
          <w:lang w:val="it-IT"/>
        </w:rPr>
        <w:t xml:space="preserve">I </w:t>
      </w:r>
      <w:r w:rsidR="00252459">
        <w:rPr>
          <w:rFonts w:cstheme="minorHAnsi"/>
          <w:b/>
          <w:lang w:val="it-IT"/>
        </w:rPr>
        <w:t xml:space="preserve">due prestigiosi </w:t>
      </w:r>
      <w:r w:rsidRPr="00F133D6">
        <w:rPr>
          <w:rFonts w:cstheme="minorHAnsi"/>
          <w:b/>
          <w:lang w:val="it-IT"/>
        </w:rPr>
        <w:t xml:space="preserve">marchi </w:t>
      </w:r>
      <w:r w:rsidR="00252459">
        <w:rPr>
          <w:rFonts w:cstheme="minorHAnsi"/>
          <w:b/>
          <w:lang w:val="it-IT"/>
        </w:rPr>
        <w:t xml:space="preserve">americani della galassia Stellantis </w:t>
      </w:r>
      <w:r w:rsidRPr="00F133D6">
        <w:rPr>
          <w:rFonts w:cstheme="minorHAnsi"/>
          <w:b/>
          <w:lang w:val="it-IT"/>
        </w:rPr>
        <w:t>si mostrano al pubblico italiano dal 1</w:t>
      </w:r>
      <w:r w:rsidR="00252459">
        <w:rPr>
          <w:rFonts w:cstheme="minorHAnsi"/>
          <w:b/>
          <w:lang w:val="it-IT"/>
        </w:rPr>
        <w:t>6</w:t>
      </w:r>
      <w:r w:rsidRPr="00F133D6">
        <w:rPr>
          <w:rFonts w:cstheme="minorHAnsi"/>
          <w:b/>
          <w:lang w:val="it-IT"/>
        </w:rPr>
        <w:t xml:space="preserve"> al 1</w:t>
      </w:r>
      <w:r w:rsidR="00252459">
        <w:rPr>
          <w:rFonts w:cstheme="minorHAnsi"/>
          <w:b/>
          <w:lang w:val="it-IT"/>
        </w:rPr>
        <w:t>9</w:t>
      </w:r>
      <w:r w:rsidRPr="00F133D6">
        <w:rPr>
          <w:rFonts w:cstheme="minorHAnsi"/>
          <w:b/>
          <w:lang w:val="it-IT"/>
        </w:rPr>
        <w:t xml:space="preserve"> giugno</w:t>
      </w:r>
      <w:r w:rsidR="00252459">
        <w:rPr>
          <w:rFonts w:cstheme="minorHAnsi"/>
          <w:b/>
          <w:lang w:val="it-IT"/>
        </w:rPr>
        <w:t>.</w:t>
      </w:r>
    </w:p>
    <w:p w14:paraId="08FEAD9B" w14:textId="75FB6780" w:rsidR="005E5BCC" w:rsidRPr="000D6374" w:rsidRDefault="00252459" w:rsidP="00C91966">
      <w:pPr>
        <w:pStyle w:val="Paragrafoelenco"/>
        <w:numPr>
          <w:ilvl w:val="0"/>
          <w:numId w:val="4"/>
        </w:numPr>
        <w:spacing w:after="0" w:line="360" w:lineRule="auto"/>
        <w:ind w:left="142" w:hanging="142"/>
        <w:jc w:val="both"/>
        <w:rPr>
          <w:rFonts w:eastAsia="MS Mincho" w:cstheme="minorHAnsi"/>
          <w:b/>
          <w:i/>
          <w:lang w:val="it-IT" w:eastAsia="ja-JP"/>
        </w:rPr>
      </w:pPr>
      <w:r w:rsidRPr="00252459">
        <w:rPr>
          <w:rFonts w:cstheme="minorHAnsi"/>
          <w:b/>
          <w:lang w:val="it-IT"/>
        </w:rPr>
        <w:t xml:space="preserve">Sotto i riflettori, </w:t>
      </w:r>
      <w:r w:rsidR="005E5BCC" w:rsidRPr="00252459">
        <w:rPr>
          <w:rFonts w:eastAsia="Times New Roman"/>
          <w:b/>
          <w:bCs/>
          <w:lang w:val="it-IT"/>
        </w:rPr>
        <w:t>Dodge Challenger SRT Jai</w:t>
      </w:r>
      <w:r w:rsidR="00AB512D">
        <w:rPr>
          <w:rFonts w:eastAsia="Times New Roman"/>
          <w:b/>
          <w:bCs/>
          <w:lang w:val="it-IT"/>
        </w:rPr>
        <w:t>l</w:t>
      </w:r>
      <w:r w:rsidR="005E5BCC" w:rsidRPr="00252459">
        <w:rPr>
          <w:rFonts w:eastAsia="Times New Roman"/>
          <w:b/>
          <w:bCs/>
          <w:lang w:val="it-IT"/>
        </w:rPr>
        <w:t xml:space="preserve">break, </w:t>
      </w:r>
      <w:r w:rsidR="005E5BCC" w:rsidRPr="00252459">
        <w:rPr>
          <w:b/>
          <w:bCs/>
          <w:lang w:val="it-IT"/>
        </w:rPr>
        <w:t>la muscle car di serie più veloce e potente del mondo</w:t>
      </w:r>
      <w:r w:rsidR="005E5BCC">
        <w:rPr>
          <w:b/>
          <w:bCs/>
          <w:lang w:val="it-IT"/>
        </w:rPr>
        <w:t>, e</w:t>
      </w:r>
      <w:r w:rsidR="005E5BCC" w:rsidRPr="00252459">
        <w:rPr>
          <w:rFonts w:eastAsia="Times New Roman"/>
          <w:b/>
          <w:bCs/>
          <w:lang w:val="it-IT"/>
        </w:rPr>
        <w:t xml:space="preserve"> </w:t>
      </w:r>
      <w:r w:rsidRPr="00252459">
        <w:rPr>
          <w:rFonts w:eastAsia="Times New Roman"/>
          <w:b/>
          <w:bCs/>
          <w:lang w:val="it-IT"/>
        </w:rPr>
        <w:t>RAM 1500 Limited Night Edition</w:t>
      </w:r>
      <w:r w:rsidR="000D6374">
        <w:rPr>
          <w:rFonts w:eastAsia="Times New Roman"/>
          <w:b/>
          <w:bCs/>
          <w:lang w:val="it-IT"/>
        </w:rPr>
        <w:t>,</w:t>
      </w:r>
      <w:r w:rsidRPr="00252459">
        <w:rPr>
          <w:rFonts w:eastAsia="Times New Roman"/>
          <w:b/>
          <w:bCs/>
          <w:lang w:val="it-IT"/>
        </w:rPr>
        <w:t xml:space="preserve"> </w:t>
      </w:r>
      <w:r w:rsidR="005E5BCC">
        <w:rPr>
          <w:rFonts w:eastAsia="Times New Roman"/>
          <w:b/>
          <w:bCs/>
          <w:lang w:val="it-IT"/>
        </w:rPr>
        <w:t xml:space="preserve">il </w:t>
      </w:r>
      <w:r w:rsidR="005E5BCC" w:rsidRPr="00252459">
        <w:rPr>
          <w:b/>
          <w:bCs/>
          <w:lang w:val="it-IT"/>
        </w:rPr>
        <w:t xml:space="preserve">pick-up full-size </w:t>
      </w:r>
      <w:r w:rsidR="009133A6">
        <w:rPr>
          <w:b/>
          <w:bCs/>
          <w:lang w:val="it-IT"/>
        </w:rPr>
        <w:t>senza compromessi: capacità di traino e carico ai vertici per</w:t>
      </w:r>
      <w:r w:rsidR="000D6374">
        <w:rPr>
          <w:b/>
          <w:bCs/>
          <w:lang w:val="it-IT"/>
        </w:rPr>
        <w:t xml:space="preserve"> leisure activities nel massimo del lusso.</w:t>
      </w:r>
    </w:p>
    <w:p w14:paraId="52F6DF3F" w14:textId="3FD29C88" w:rsidR="00252459" w:rsidRDefault="00252459" w:rsidP="00C91966">
      <w:pPr>
        <w:spacing w:after="0" w:line="360" w:lineRule="auto"/>
        <w:jc w:val="both"/>
        <w:rPr>
          <w:rFonts w:cstheme="minorHAnsi"/>
          <w:b/>
          <w:i/>
        </w:rPr>
      </w:pPr>
    </w:p>
    <w:p w14:paraId="4A0B83CB" w14:textId="55B322B8" w:rsidR="005E5BCC" w:rsidRPr="00C91966" w:rsidRDefault="00C91966" w:rsidP="00C91966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fr-FR" w:eastAsia="it-IT"/>
        </w:rPr>
      </w:pPr>
      <w:r w:rsidRPr="008E2EE2">
        <w:rPr>
          <w:rFonts w:asciiTheme="minorHAnsi" w:eastAsia="Times New Roman" w:hAnsiTheme="minorHAnsi" w:cstheme="minorHAnsi"/>
          <w:i/>
          <w:sz w:val="22"/>
          <w:szCs w:val="22"/>
          <w:lang w:val="fr-FR" w:eastAsia="it-IT"/>
        </w:rPr>
        <w:t xml:space="preserve">Torino, </w:t>
      </w:r>
      <w:r w:rsidR="008E2EE2" w:rsidRPr="008E2EE2">
        <w:rPr>
          <w:rFonts w:asciiTheme="minorHAnsi" w:eastAsia="Times New Roman" w:hAnsiTheme="minorHAnsi" w:cstheme="minorHAnsi"/>
          <w:i/>
          <w:sz w:val="22"/>
          <w:szCs w:val="22"/>
          <w:lang w:val="fr-FR" w:eastAsia="it-IT"/>
        </w:rPr>
        <w:t xml:space="preserve">14 </w:t>
      </w:r>
      <w:r w:rsidRPr="008E2EE2">
        <w:rPr>
          <w:rFonts w:asciiTheme="minorHAnsi" w:eastAsia="Times New Roman" w:hAnsiTheme="minorHAnsi" w:cstheme="minorHAnsi"/>
          <w:i/>
          <w:sz w:val="22"/>
          <w:szCs w:val="22"/>
          <w:lang w:val="fr-FR" w:eastAsia="it-IT"/>
        </w:rPr>
        <w:t>giugno 2022</w:t>
      </w:r>
      <w:r>
        <w:rPr>
          <w:rFonts w:asciiTheme="minorHAnsi" w:eastAsia="Times New Roman" w:hAnsiTheme="minorHAnsi" w:cstheme="minorHAnsi"/>
          <w:iCs/>
          <w:sz w:val="22"/>
          <w:szCs w:val="22"/>
          <w:lang w:val="fr-FR" w:eastAsia="it-IT"/>
        </w:rPr>
        <w:t xml:space="preserve"> - </w:t>
      </w:r>
      <w:r w:rsidR="005E5BCC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Dodge e RAM</w:t>
      </w:r>
      <w:r w:rsidR="00AD56C4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partecipa</w:t>
      </w:r>
      <w:r w:rsidR="005E5BCC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no</w:t>
      </w:r>
      <w:r w:rsidR="007052CC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D56C4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alla </w:t>
      </w:r>
      <w:r w:rsidR="005E5BCC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seconda</w:t>
      </w:r>
      <w:r w:rsidR="00AD56C4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edizione </w:t>
      </w:r>
      <w:r w:rsidR="00C41C38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del</w:t>
      </w:r>
      <w:r w:rsidR="006F4005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MIMO</w:t>
      </w:r>
      <w:r w:rsidR="0069326F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6F4005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Milano Monza Motor Show che si terrà </w:t>
      </w:r>
      <w:r w:rsidR="006F4005" w:rsidRPr="0069326F">
        <w:rPr>
          <w:rFonts w:asciiTheme="minorHAnsi" w:hAnsiTheme="minorHAnsi" w:cstheme="minorHAnsi"/>
          <w:sz w:val="22"/>
          <w:szCs w:val="22"/>
          <w:shd w:val="clear" w:color="auto" w:fill="FFFFFF"/>
        </w:rPr>
        <w:t>dal 1</w:t>
      </w:r>
      <w:r w:rsid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6</w:t>
      </w:r>
      <w:r w:rsidR="006F4005" w:rsidRPr="006932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 1</w:t>
      </w:r>
      <w:r w:rsid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047281" w:rsidRPr="006932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giugno</w:t>
      </w:r>
      <w:r w:rsid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047281" w:rsidRPr="006932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D6374">
        <w:rPr>
          <w:rFonts w:asciiTheme="minorHAnsi" w:hAnsiTheme="minorHAnsi" w:cstheme="minorHAnsi"/>
          <w:sz w:val="22"/>
          <w:szCs w:val="22"/>
          <w:shd w:val="clear" w:color="auto" w:fill="FFFFFF"/>
        </w:rPr>
        <w:t>Il</w:t>
      </w:r>
      <w:r w:rsidR="006932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pubblico italiano potrà</w:t>
      </w:r>
      <w:r w:rsidR="000D63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dunque</w:t>
      </w:r>
      <w:r w:rsidR="006932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ammirare da vicino </w:t>
      </w:r>
      <w:r w:rsid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due tra i modelli più rappresentativi dei brand a stelle e strisce del Gruppo Stellantis, grazie al supporto di KWA, </w:t>
      </w:r>
      <w:r w:rsidR="005E5BCC" w:rsidRPr="005E5BCC">
        <w:rPr>
          <w:rFonts w:asciiTheme="minorHAnsi" w:eastAsia="Times New Roman" w:hAnsiTheme="minorHAnsi" w:cstheme="minorHAnsi"/>
          <w:sz w:val="22"/>
          <w:szCs w:val="22"/>
          <w:shd w:val="clear" w:color="auto" w:fill="FFFFFF"/>
          <w:lang w:eastAsia="it-IT"/>
        </w:rPr>
        <w:t xml:space="preserve">l’importatore che può contare su una rete di </w:t>
      </w:r>
      <w:r w:rsidR="005E5BCC" w:rsidRP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oltre 100 concessionari, che coprono 15 Paesi europei, e del dealer specializzato Cavauto</w:t>
      </w:r>
      <w:r w:rsidR="005E5BC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85FD316" w14:textId="77777777" w:rsidR="000D6374" w:rsidRDefault="000D6374" w:rsidP="00C91966">
      <w:pPr>
        <w:pStyle w:val="NormaleWeb"/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E5E18DD" w14:textId="48BEA1B8" w:rsidR="009133A6" w:rsidRPr="009133A6" w:rsidRDefault="009133A6" w:rsidP="00C91966">
      <w:pPr>
        <w:pStyle w:val="NormaleWeb"/>
        <w:spacing w:before="0" w:beforeAutospacing="0"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</w:pPr>
      <w:r w:rsidRPr="009133A6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Dodge </w:t>
      </w:r>
      <w:r w:rsidRPr="009133A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Challenger SRT Jai</w:t>
      </w:r>
      <w:r w:rsidR="00AB512D">
        <w:rPr>
          <w:rFonts w:asciiTheme="minorHAnsi" w:hAnsiTheme="minorHAnsi" w:cstheme="minorHAnsi"/>
          <w:b/>
          <w:bCs/>
          <w:i/>
          <w:iCs/>
          <w:sz w:val="22"/>
          <w:szCs w:val="22"/>
        </w:rPr>
        <w:t>l</w:t>
      </w:r>
      <w:r w:rsidRPr="009133A6">
        <w:rPr>
          <w:rFonts w:asciiTheme="minorHAnsi" w:hAnsiTheme="minorHAnsi" w:cstheme="minorHAnsi"/>
          <w:b/>
          <w:bCs/>
          <w:i/>
          <w:iCs/>
          <w:sz w:val="22"/>
          <w:szCs w:val="22"/>
        </w:rPr>
        <w:t>break</w:t>
      </w:r>
    </w:p>
    <w:p w14:paraId="0C4CFFE8" w14:textId="7025E8CB" w:rsidR="00B45850" w:rsidRPr="00BD2378" w:rsidRDefault="005E5BCC" w:rsidP="009133A6">
      <w:pPr>
        <w:pStyle w:val="NormaleWeb"/>
        <w:spacing w:before="0"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Da oltre 100 anni, il marchio Dodge </w:t>
      </w:r>
      <w:r w:rsidR="003330BF"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>incarna e diffonde</w:t>
      </w:r>
      <w:r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lo spirito</w:t>
      </w:r>
      <w:r w:rsidR="003330BF"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audace</w:t>
      </w:r>
      <w:r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dei fratelli John e Horace Dodge</w:t>
      </w:r>
      <w:r w:rsidR="003330BF"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>, che fondarono il brand nel 1914</w:t>
      </w:r>
      <w:r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3330BF"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>Ancora oggi, infatti, le muscle car sono i fiori all’occhiello di Dodge e offrono prestazioni ineguagliabili in ciascuno dei segmenti in cui competono.</w:t>
      </w:r>
      <w:r w:rsidR="000D637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Sotto i riflettori </w:t>
      </w:r>
      <w:r w:rsidR="009133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al MIMO </w:t>
      </w:r>
      <w:r w:rsidR="003330BF" w:rsidRPr="00834C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un esemplare della Dodge </w:t>
      </w:r>
      <w:r w:rsidR="003330BF" w:rsidRPr="002453F6">
        <w:rPr>
          <w:rFonts w:asciiTheme="minorHAnsi" w:hAnsiTheme="minorHAnsi" w:cstheme="minorHAnsi"/>
          <w:sz w:val="22"/>
          <w:szCs w:val="22"/>
        </w:rPr>
        <w:t>Challenger SRT Jai</w:t>
      </w:r>
      <w:r w:rsidR="00AB512D">
        <w:rPr>
          <w:rFonts w:asciiTheme="minorHAnsi" w:hAnsiTheme="minorHAnsi" w:cstheme="minorHAnsi"/>
          <w:sz w:val="22"/>
          <w:szCs w:val="22"/>
        </w:rPr>
        <w:t>l</w:t>
      </w:r>
      <w:r w:rsidR="003330BF" w:rsidRPr="002453F6">
        <w:rPr>
          <w:rFonts w:asciiTheme="minorHAnsi" w:hAnsiTheme="minorHAnsi" w:cstheme="minorHAnsi"/>
          <w:sz w:val="22"/>
          <w:szCs w:val="22"/>
        </w:rPr>
        <w:t>break,</w:t>
      </w:r>
      <w:r w:rsidR="003330BF" w:rsidRPr="00834C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Hlk105599049"/>
      <w:r w:rsidR="003330BF" w:rsidRPr="00834C6C">
        <w:rPr>
          <w:rFonts w:asciiTheme="minorHAnsi" w:hAnsiTheme="minorHAnsi" w:cstheme="minorHAnsi"/>
          <w:sz w:val="22"/>
          <w:szCs w:val="22"/>
        </w:rPr>
        <w:t>la muscle car di serie più veloce, rapida e potente del mondo.</w:t>
      </w:r>
      <w:bookmarkEnd w:id="0"/>
      <w:r w:rsidR="003330BF" w:rsidRPr="00834C6C">
        <w:rPr>
          <w:rFonts w:asciiTheme="minorHAnsi" w:hAnsiTheme="minorHAnsi" w:cstheme="minorHAnsi"/>
          <w:sz w:val="22"/>
          <w:szCs w:val="22"/>
        </w:rPr>
        <w:t xml:space="preserve"> La potenza del</w:t>
      </w:r>
      <w:r w:rsidR="003330BF" w:rsidRPr="00043E92">
        <w:rPr>
          <w:rFonts w:asciiTheme="minorHAnsi" w:hAnsiTheme="minorHAnsi" w:cstheme="minorHAnsi"/>
          <w:sz w:val="22"/>
          <w:szCs w:val="22"/>
        </w:rPr>
        <w:t xml:space="preserve"> motore </w:t>
      </w:r>
      <w:r w:rsidR="003330BF" w:rsidRPr="00834C6C">
        <w:rPr>
          <w:rFonts w:asciiTheme="minorHAnsi" w:hAnsiTheme="minorHAnsi" w:cstheme="minorHAnsi"/>
          <w:sz w:val="22"/>
          <w:szCs w:val="22"/>
        </w:rPr>
        <w:t xml:space="preserve">SRT </w:t>
      </w:r>
      <w:r w:rsidR="00043E92">
        <w:rPr>
          <w:rFonts w:asciiTheme="minorHAnsi" w:hAnsiTheme="minorHAnsi" w:cstheme="minorHAnsi"/>
          <w:sz w:val="22"/>
          <w:szCs w:val="22"/>
        </w:rPr>
        <w:t xml:space="preserve">a 8 cilindri </w:t>
      </w:r>
      <w:r w:rsidR="00B45850" w:rsidRPr="00043E92">
        <w:rPr>
          <w:rFonts w:asciiTheme="minorHAnsi" w:hAnsiTheme="minorHAnsi" w:cstheme="minorHAnsi"/>
          <w:sz w:val="22"/>
          <w:szCs w:val="22"/>
        </w:rPr>
        <w:t xml:space="preserve">da 6,2 litri </w:t>
      </w:r>
      <w:r w:rsidR="003330BF" w:rsidRPr="00834C6C">
        <w:rPr>
          <w:rFonts w:asciiTheme="minorHAnsi" w:hAnsiTheme="minorHAnsi" w:cstheme="minorHAnsi"/>
          <w:sz w:val="22"/>
          <w:szCs w:val="22"/>
        </w:rPr>
        <w:t xml:space="preserve">è aumentata a 807 cavalli </w:t>
      </w:r>
      <w:r w:rsidR="003330BF" w:rsidRPr="00043E92">
        <w:rPr>
          <w:rFonts w:asciiTheme="minorHAnsi" w:hAnsiTheme="minorHAnsi" w:cstheme="minorHAnsi"/>
          <w:sz w:val="22"/>
          <w:szCs w:val="22"/>
        </w:rPr>
        <w:t>nella declinazione</w:t>
      </w:r>
      <w:r w:rsidR="003330BF" w:rsidRPr="00834C6C">
        <w:rPr>
          <w:rFonts w:asciiTheme="minorHAnsi" w:hAnsiTheme="minorHAnsi" w:cstheme="minorHAnsi"/>
          <w:sz w:val="22"/>
          <w:szCs w:val="22"/>
        </w:rPr>
        <w:t xml:space="preserve"> Jailbreak grazie a una nuova calibrazione del gruppo propulsore</w:t>
      </w:r>
      <w:r w:rsidR="00043E92">
        <w:rPr>
          <w:rFonts w:asciiTheme="minorHAnsi" w:hAnsiTheme="minorHAnsi" w:cstheme="minorHAnsi"/>
          <w:sz w:val="22"/>
          <w:szCs w:val="22"/>
        </w:rPr>
        <w:t xml:space="preserve">. </w:t>
      </w:r>
      <w:r w:rsidR="00B45850" w:rsidRPr="00043E92">
        <w:rPr>
          <w:rFonts w:asciiTheme="minorHAnsi" w:hAnsiTheme="minorHAnsi" w:cstheme="minorHAnsi"/>
          <w:sz w:val="22"/>
          <w:szCs w:val="22"/>
        </w:rPr>
        <w:t>La coppia è di 959 Nm a 4.800 giri</w:t>
      </w:r>
      <w:r w:rsidR="00043E92">
        <w:rPr>
          <w:rFonts w:asciiTheme="minorHAnsi" w:hAnsiTheme="minorHAnsi" w:cstheme="minorHAnsi"/>
          <w:sz w:val="22"/>
          <w:szCs w:val="22"/>
        </w:rPr>
        <w:t>, la velocità massima di 327 km/</w:t>
      </w:r>
      <w:r w:rsidR="00043E92" w:rsidRPr="00B37B45">
        <w:rPr>
          <w:rFonts w:asciiTheme="minorHAnsi" w:hAnsiTheme="minorHAnsi" w:cstheme="minorHAnsi"/>
          <w:sz w:val="22"/>
          <w:szCs w:val="22"/>
        </w:rPr>
        <w:t>h e l’accelerazione da 0 a 100 km/h ferma il cronometro dopo 3</w:t>
      </w:r>
      <w:r w:rsidR="00B37B45" w:rsidRPr="00B37B45">
        <w:rPr>
          <w:rFonts w:asciiTheme="minorHAnsi" w:hAnsiTheme="minorHAnsi" w:cstheme="minorHAnsi"/>
          <w:sz w:val="22"/>
          <w:szCs w:val="22"/>
        </w:rPr>
        <w:t>,8”.</w:t>
      </w:r>
      <w:r w:rsidR="00B37B45" w:rsidRPr="00BD23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2CD3FC" w14:textId="7239FD20" w:rsidR="00B37B45" w:rsidRPr="00BD2378" w:rsidRDefault="003330BF" w:rsidP="00C91966">
      <w:pPr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>La dotazione della Challenger SRT Jailbreak è all’altezza delle sue prestazioni.</w:t>
      </w:r>
      <w:r w:rsidR="009133A6"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>Sono di serie</w:t>
      </w:r>
      <w:r w:rsidR="00B37B45"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="00BD2378"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ad esempio </w:t>
      </w:r>
      <w:r w:rsidR="00B37B45"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>numerosi dispositivi specifici per ottenere il meglio delle prestazioni, garantendo accelerazione costante, il massimo dell’aderenza, una temperatura ottimale degli pneumatici posteriori</w:t>
      </w:r>
      <w:r w:rsidR="00BD2378" w:rsidRPr="00BD2378">
        <w:rPr>
          <w:rFonts w:asciiTheme="minorHAnsi" w:eastAsia="Times New Roman" w:hAnsiTheme="minorHAnsi" w:cstheme="minorHAnsi"/>
          <w:sz w:val="22"/>
          <w:szCs w:val="22"/>
          <w:lang w:eastAsia="it-IT"/>
        </w:rPr>
        <w:t>, la gestione del flusso di carburante, la risposta dello sterzo.</w:t>
      </w:r>
    </w:p>
    <w:p w14:paraId="656B0F26" w14:textId="3093D9E3" w:rsidR="00B37B45" w:rsidRDefault="00B37B45" w:rsidP="00C9196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31A9B54" w14:textId="43B09973" w:rsidR="00F8638D" w:rsidRPr="00F8638D" w:rsidRDefault="00F8638D" w:rsidP="00C91966">
      <w:pPr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Tutta la libertà di personalizzare la propria Challenger</w:t>
      </w:r>
    </w:p>
    <w:p w14:paraId="175153C8" w14:textId="25266937" w:rsidR="00043E92" w:rsidRPr="00690089" w:rsidRDefault="00D824EB" w:rsidP="00C9196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638D">
        <w:rPr>
          <w:rFonts w:asciiTheme="minorHAnsi" w:hAnsiTheme="minorHAnsi" w:cstheme="minorHAnsi"/>
          <w:sz w:val="22"/>
          <w:szCs w:val="22"/>
        </w:rPr>
        <w:t>“Jailbreak” significa, letteralmente, evasione. E Dodge Challenger SRT Jailbreak è davvero un modello che consente a ogni spirito libero di esprimersi, anche infrangendo le convenzioni: offre infatti la possibilità di accedere per la prima volta a combinazioni</w:t>
      </w:r>
      <w:r w:rsidRPr="00F8638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F8638D">
        <w:rPr>
          <w:rFonts w:asciiTheme="minorHAnsi" w:hAnsiTheme="minorHAnsi" w:cstheme="minorHAnsi"/>
          <w:sz w:val="22"/>
          <w:szCs w:val="22"/>
        </w:rPr>
        <w:t xml:space="preserve">di colori inedite e una serie di opzioni esclusive personalizzate. Chi sceglie un modello Jailbreak può </w:t>
      </w:r>
      <w:r w:rsidR="0094068D" w:rsidRPr="00F8638D">
        <w:rPr>
          <w:rFonts w:asciiTheme="minorHAnsi" w:hAnsiTheme="minorHAnsi" w:cstheme="minorHAnsi"/>
          <w:sz w:val="22"/>
          <w:szCs w:val="22"/>
        </w:rPr>
        <w:t>sbloccare combinazioni di colori precedentemente</w:t>
      </w:r>
      <w:r w:rsidR="0094068D" w:rsidRPr="0094068D">
        <w:rPr>
          <w:rFonts w:asciiTheme="minorHAnsi" w:hAnsiTheme="minorHAnsi" w:cstheme="minorHAnsi"/>
          <w:sz w:val="22"/>
          <w:szCs w:val="22"/>
        </w:rPr>
        <w:t xml:space="preserve"> limitate</w:t>
      </w:r>
      <w:r w:rsidR="0094068D">
        <w:rPr>
          <w:rFonts w:asciiTheme="minorHAnsi" w:hAnsiTheme="minorHAnsi" w:cstheme="minorHAnsi"/>
          <w:sz w:val="22"/>
          <w:szCs w:val="22"/>
        </w:rPr>
        <w:t xml:space="preserve"> e combinare le livree con sette opzioni per le strisce a contrasto che attraversano il corpo vettura, le ruote </w:t>
      </w:r>
      <w:r w:rsidR="0094068D">
        <w:rPr>
          <w:rFonts w:asciiTheme="minorHAnsi" w:hAnsiTheme="minorHAnsi" w:cstheme="minorHAnsi"/>
          <w:sz w:val="22"/>
          <w:szCs w:val="22"/>
        </w:rPr>
        <w:lastRenderedPageBreak/>
        <w:t xml:space="preserve">e i sedili, tra cui gli specifici sedili in pelle </w:t>
      </w:r>
      <w:r w:rsidR="0094068D" w:rsidRPr="0094068D">
        <w:rPr>
          <w:rFonts w:asciiTheme="minorHAnsi" w:hAnsiTheme="minorHAnsi" w:cstheme="minorHAnsi"/>
          <w:sz w:val="22"/>
          <w:szCs w:val="22"/>
        </w:rPr>
        <w:t>Hammerhead Grey Laguna</w:t>
      </w:r>
      <w:r w:rsidR="0094068D">
        <w:rPr>
          <w:rFonts w:asciiTheme="minorHAnsi" w:hAnsiTheme="minorHAnsi" w:cstheme="minorHAnsi"/>
          <w:sz w:val="22"/>
          <w:szCs w:val="22"/>
        </w:rPr>
        <w:t>.</w:t>
      </w:r>
      <w:r w:rsidR="00F8638D">
        <w:rPr>
          <w:rFonts w:asciiTheme="minorHAnsi" w:hAnsiTheme="minorHAnsi" w:cstheme="minorHAnsi"/>
          <w:sz w:val="22"/>
          <w:szCs w:val="22"/>
        </w:rPr>
        <w:t xml:space="preserve"> </w:t>
      </w:r>
      <w:r w:rsidR="0094068D">
        <w:rPr>
          <w:rFonts w:asciiTheme="minorHAnsi" w:hAnsiTheme="minorHAnsi" w:cstheme="minorHAnsi"/>
          <w:sz w:val="22"/>
          <w:szCs w:val="22"/>
        </w:rPr>
        <w:t>Non mancano sei opzioni per le pinze dei freni e quattro per i volanti,</w:t>
      </w:r>
      <w:r w:rsidR="00690089">
        <w:rPr>
          <w:rFonts w:asciiTheme="minorHAnsi" w:hAnsiTheme="minorHAnsi" w:cstheme="minorHAnsi"/>
          <w:sz w:val="22"/>
          <w:szCs w:val="22"/>
        </w:rPr>
        <w:t xml:space="preserve"> anche in pelle e Alcantara®, con logo SRT bianco,</w:t>
      </w:r>
      <w:r w:rsidR="0094068D">
        <w:rPr>
          <w:rFonts w:asciiTheme="minorHAnsi" w:hAnsiTheme="minorHAnsi" w:cstheme="minorHAnsi"/>
          <w:sz w:val="22"/>
          <w:szCs w:val="22"/>
        </w:rPr>
        <w:t xml:space="preserve"> </w:t>
      </w:r>
      <w:r w:rsidR="0094068D" w:rsidRPr="0094068D">
        <w:rPr>
          <w:rFonts w:asciiTheme="minorHAnsi" w:hAnsiTheme="minorHAnsi" w:cstheme="minorHAnsi"/>
          <w:sz w:val="22"/>
          <w:szCs w:val="22"/>
        </w:rPr>
        <w:t xml:space="preserve">cinque finiture </w:t>
      </w:r>
      <w:r w:rsidR="0094068D">
        <w:rPr>
          <w:rFonts w:asciiTheme="minorHAnsi" w:hAnsiTheme="minorHAnsi" w:cstheme="minorHAnsi"/>
          <w:sz w:val="22"/>
          <w:szCs w:val="22"/>
        </w:rPr>
        <w:t>per i</w:t>
      </w:r>
      <w:r w:rsidR="0094068D" w:rsidRPr="0094068D">
        <w:rPr>
          <w:rFonts w:asciiTheme="minorHAnsi" w:hAnsiTheme="minorHAnsi" w:cstheme="minorHAnsi"/>
          <w:sz w:val="22"/>
          <w:szCs w:val="22"/>
        </w:rPr>
        <w:t xml:space="preserve"> badge </w:t>
      </w:r>
      <w:r w:rsidR="0094068D">
        <w:rPr>
          <w:rFonts w:asciiTheme="minorHAnsi" w:hAnsiTheme="minorHAnsi" w:cstheme="minorHAnsi"/>
          <w:sz w:val="22"/>
          <w:szCs w:val="22"/>
        </w:rPr>
        <w:t xml:space="preserve">identificativi e, ancora, è possibile scegliere il </w:t>
      </w:r>
      <w:r w:rsidR="0094068D" w:rsidRPr="0094068D">
        <w:rPr>
          <w:rFonts w:asciiTheme="minorHAnsi" w:hAnsiTheme="minorHAnsi" w:cstheme="minorHAnsi"/>
          <w:sz w:val="22"/>
          <w:szCs w:val="22"/>
        </w:rPr>
        <w:t>color</w:t>
      </w:r>
      <w:r w:rsidR="0094068D">
        <w:rPr>
          <w:rFonts w:asciiTheme="minorHAnsi" w:hAnsiTheme="minorHAnsi" w:cstheme="minorHAnsi"/>
          <w:sz w:val="22"/>
          <w:szCs w:val="22"/>
        </w:rPr>
        <w:t>e</w:t>
      </w:r>
      <w:r w:rsidR="0094068D" w:rsidRPr="0094068D">
        <w:rPr>
          <w:rFonts w:asciiTheme="minorHAnsi" w:hAnsiTheme="minorHAnsi" w:cstheme="minorHAnsi"/>
          <w:sz w:val="22"/>
          <w:szCs w:val="22"/>
        </w:rPr>
        <w:t xml:space="preserve"> delle cinture di sicurezza</w:t>
      </w:r>
      <w:r w:rsidR="00690089">
        <w:rPr>
          <w:rFonts w:asciiTheme="minorHAnsi" w:hAnsiTheme="minorHAnsi" w:cstheme="minorHAnsi"/>
          <w:sz w:val="22"/>
          <w:szCs w:val="22"/>
        </w:rPr>
        <w:t xml:space="preserve"> - tra opzioni quali </w:t>
      </w:r>
      <w:r w:rsidR="0094068D" w:rsidRPr="00690089">
        <w:rPr>
          <w:rFonts w:asciiTheme="minorHAnsi" w:hAnsiTheme="minorHAnsi" w:cstheme="minorHAnsi"/>
          <w:sz w:val="22"/>
          <w:szCs w:val="22"/>
        </w:rPr>
        <w:t>Hammerhead Grey, seppia e Demo</w:t>
      </w:r>
      <w:r w:rsidR="00690089" w:rsidRPr="00690089">
        <w:rPr>
          <w:rFonts w:asciiTheme="minorHAnsi" w:hAnsiTheme="minorHAnsi" w:cstheme="minorHAnsi"/>
          <w:sz w:val="22"/>
          <w:szCs w:val="22"/>
        </w:rPr>
        <w:t xml:space="preserve">nic Red – e </w:t>
      </w:r>
      <w:r w:rsidR="0094068D" w:rsidRPr="00690089">
        <w:rPr>
          <w:rFonts w:asciiTheme="minorHAnsi" w:hAnsiTheme="minorHAnsi" w:cstheme="minorHAnsi"/>
          <w:sz w:val="22"/>
          <w:szCs w:val="22"/>
        </w:rPr>
        <w:t>dei tappetini</w:t>
      </w:r>
      <w:r w:rsidR="00690089" w:rsidRPr="00690089">
        <w:rPr>
          <w:rFonts w:asciiTheme="minorHAnsi" w:hAnsiTheme="minorHAnsi" w:cstheme="minorHAnsi"/>
          <w:sz w:val="22"/>
          <w:szCs w:val="22"/>
        </w:rPr>
        <w:t>, anche con accenti Hammerhead Grey</w:t>
      </w:r>
      <w:r w:rsidR="0094068D" w:rsidRPr="00690089">
        <w:rPr>
          <w:rFonts w:asciiTheme="minorHAnsi" w:hAnsiTheme="minorHAnsi" w:cstheme="minorHAnsi"/>
          <w:sz w:val="22"/>
          <w:szCs w:val="22"/>
        </w:rPr>
        <w:t>.</w:t>
      </w:r>
      <w:r w:rsidR="00690089" w:rsidRPr="00690089">
        <w:rPr>
          <w:rFonts w:asciiTheme="minorHAnsi" w:hAnsiTheme="minorHAnsi" w:cstheme="minorHAnsi"/>
          <w:sz w:val="22"/>
          <w:szCs w:val="22"/>
        </w:rPr>
        <w:t xml:space="preserve"> </w:t>
      </w:r>
      <w:r w:rsidR="0094068D" w:rsidRPr="00690089">
        <w:rPr>
          <w:rFonts w:asciiTheme="minorHAnsi" w:hAnsiTheme="minorHAnsi" w:cstheme="minorHAnsi"/>
          <w:sz w:val="22"/>
          <w:szCs w:val="22"/>
        </w:rPr>
        <w:t xml:space="preserve">Inoltre, sul </w:t>
      </w:r>
      <w:r w:rsidR="00043E92" w:rsidRPr="00690089">
        <w:rPr>
          <w:rFonts w:asciiTheme="minorHAnsi" w:hAnsiTheme="minorHAnsi" w:cstheme="minorHAnsi"/>
          <w:sz w:val="22"/>
          <w:szCs w:val="22"/>
        </w:rPr>
        <w:t>quadro strumenti è presente l’esclusivo badge</w:t>
      </w:r>
      <w:r w:rsidR="0094068D" w:rsidRPr="00690089">
        <w:rPr>
          <w:rFonts w:asciiTheme="minorHAnsi" w:hAnsiTheme="minorHAnsi" w:cstheme="minorHAnsi"/>
          <w:sz w:val="22"/>
          <w:szCs w:val="22"/>
        </w:rPr>
        <w:t xml:space="preserve"> Jailbreak.</w:t>
      </w:r>
    </w:p>
    <w:p w14:paraId="5CCB015F" w14:textId="77777777" w:rsidR="00F8638D" w:rsidRDefault="00F8638D" w:rsidP="00C91966">
      <w:pPr>
        <w:spacing w:after="0" w:line="360" w:lineRule="auto"/>
        <w:rPr>
          <w:rFonts w:asciiTheme="minorHAnsi" w:hAnsiTheme="minorHAnsi" w:cstheme="minorHAnsi"/>
          <w:sz w:val="22"/>
          <w:szCs w:val="22"/>
        </w:rPr>
      </w:pPr>
    </w:p>
    <w:p w14:paraId="3802C2FF" w14:textId="6690D1BC" w:rsidR="009133A6" w:rsidRPr="009133A6" w:rsidRDefault="009133A6" w:rsidP="00C91966">
      <w:p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133A6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</w:rPr>
        <w:t>RAM 1500 Limited Night Edition</w:t>
      </w:r>
    </w:p>
    <w:p w14:paraId="796AA204" w14:textId="6D9D1C1C" w:rsidR="005248C8" w:rsidRPr="00D739AC" w:rsidRDefault="00014DB3" w:rsidP="00C9196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AC">
        <w:rPr>
          <w:rFonts w:asciiTheme="minorHAnsi" w:hAnsiTheme="minorHAnsi" w:cstheme="minorHAnsi"/>
          <w:sz w:val="22"/>
          <w:szCs w:val="22"/>
        </w:rPr>
        <w:t>Il nuovo RAM 1500 rappresenta il punto di riferimento senza compromessi per durata, tecnologia,</w:t>
      </w:r>
      <w:r w:rsidR="009133A6">
        <w:rPr>
          <w:rFonts w:asciiTheme="minorHAnsi" w:hAnsiTheme="minorHAnsi" w:cstheme="minorHAnsi"/>
          <w:sz w:val="22"/>
          <w:szCs w:val="22"/>
        </w:rPr>
        <w:t xml:space="preserve"> </w:t>
      </w:r>
      <w:r w:rsidRPr="00D739AC">
        <w:rPr>
          <w:rFonts w:asciiTheme="minorHAnsi" w:hAnsiTheme="minorHAnsi" w:cstheme="minorHAnsi"/>
          <w:sz w:val="22"/>
          <w:szCs w:val="22"/>
        </w:rPr>
        <w:t xml:space="preserve">efficienza e prestazioni, con </w:t>
      </w:r>
      <w:r w:rsidRPr="00690089">
        <w:rPr>
          <w:rFonts w:asciiTheme="minorHAnsi" w:hAnsiTheme="minorHAnsi" w:cstheme="minorHAnsi"/>
          <w:sz w:val="22"/>
          <w:szCs w:val="22"/>
        </w:rPr>
        <w:t>caratteristiche mai offerte prima in un pick-up.</w:t>
      </w:r>
      <w:r w:rsidR="00F8638D">
        <w:rPr>
          <w:rFonts w:asciiTheme="minorHAnsi" w:hAnsiTheme="minorHAnsi" w:cstheme="minorHAnsi"/>
          <w:sz w:val="22"/>
          <w:szCs w:val="22"/>
        </w:rPr>
        <w:t xml:space="preserve"> </w:t>
      </w:r>
      <w:r w:rsidRPr="00690089">
        <w:rPr>
          <w:rFonts w:asciiTheme="minorHAnsi" w:hAnsiTheme="minorHAnsi" w:cstheme="minorHAnsi"/>
          <w:sz w:val="22"/>
          <w:szCs w:val="22"/>
        </w:rPr>
        <w:t xml:space="preserve">Il suo motore </w:t>
      </w:r>
      <w:r w:rsidR="00D739AC" w:rsidRPr="00690089">
        <w:rPr>
          <w:rFonts w:asciiTheme="minorHAnsi" w:hAnsiTheme="minorHAnsi" w:cstheme="minorHAnsi"/>
          <w:sz w:val="22"/>
          <w:szCs w:val="22"/>
        </w:rPr>
        <w:t>HEMI</w:t>
      </w:r>
      <w:r w:rsidR="00D739AC" w:rsidRPr="00690089">
        <w:rPr>
          <w:rFonts w:asciiTheme="minorHAnsi" w:hAnsiTheme="minorHAnsi" w:cstheme="minorHAnsi"/>
          <w:sz w:val="22"/>
          <w:szCs w:val="22"/>
          <w:vertAlign w:val="subscript"/>
        </w:rPr>
        <w:t>®</w:t>
      </w:r>
      <w:r w:rsidR="00D739AC" w:rsidRPr="00690089">
        <w:rPr>
          <w:rFonts w:asciiTheme="minorHAnsi" w:hAnsiTheme="minorHAnsi" w:cstheme="minorHAnsi"/>
          <w:sz w:val="22"/>
          <w:szCs w:val="22"/>
        </w:rPr>
        <w:t xml:space="preserve"> </w:t>
      </w:r>
      <w:r w:rsidRPr="00690089">
        <w:rPr>
          <w:rFonts w:asciiTheme="minorHAnsi" w:hAnsiTheme="minorHAnsi" w:cstheme="minorHAnsi"/>
          <w:sz w:val="22"/>
          <w:szCs w:val="22"/>
        </w:rPr>
        <w:t xml:space="preserve">V8 da 5,7 litri eroga 395 CV e una coppia di 556 Nm a </w:t>
      </w:r>
      <w:r w:rsidR="00C65517" w:rsidRPr="00690089">
        <w:rPr>
          <w:rFonts w:asciiTheme="minorHAnsi" w:hAnsiTheme="minorHAnsi" w:cstheme="minorHAnsi"/>
          <w:sz w:val="22"/>
          <w:szCs w:val="22"/>
        </w:rPr>
        <w:t>3950 giri</w:t>
      </w:r>
      <w:r w:rsidR="00B37B45" w:rsidRPr="00690089">
        <w:rPr>
          <w:rFonts w:asciiTheme="minorHAnsi" w:hAnsiTheme="minorHAnsi" w:cstheme="minorHAnsi"/>
          <w:sz w:val="22"/>
          <w:szCs w:val="22"/>
        </w:rPr>
        <w:t xml:space="preserve">. </w:t>
      </w:r>
      <w:r w:rsidRPr="00690089">
        <w:rPr>
          <w:rFonts w:asciiTheme="minorHAnsi" w:hAnsiTheme="minorHAnsi" w:cstheme="minorHAnsi"/>
          <w:sz w:val="22"/>
          <w:szCs w:val="22"/>
        </w:rPr>
        <w:t xml:space="preserve">Il </w:t>
      </w:r>
      <w:r w:rsidR="00582BB2" w:rsidRPr="00690089">
        <w:rPr>
          <w:rFonts w:asciiTheme="minorHAnsi" w:hAnsiTheme="minorHAnsi" w:cstheme="minorHAnsi"/>
          <w:sz w:val="22"/>
          <w:szCs w:val="22"/>
        </w:rPr>
        <w:t>RAM</w:t>
      </w:r>
      <w:r w:rsidRPr="00690089">
        <w:rPr>
          <w:rFonts w:asciiTheme="minorHAnsi" w:hAnsiTheme="minorHAnsi" w:cstheme="minorHAnsi"/>
          <w:sz w:val="22"/>
          <w:szCs w:val="22"/>
        </w:rPr>
        <w:t xml:space="preserve"> 1500 </w:t>
      </w:r>
      <w:r w:rsidR="00582BB2" w:rsidRPr="00690089">
        <w:rPr>
          <w:rFonts w:asciiTheme="minorHAnsi" w:hAnsiTheme="minorHAnsi" w:cstheme="minorHAnsi"/>
          <w:sz w:val="22"/>
          <w:szCs w:val="22"/>
        </w:rPr>
        <w:t>garantisce</w:t>
      </w:r>
      <w:r w:rsidRPr="00690089">
        <w:rPr>
          <w:rFonts w:asciiTheme="minorHAnsi" w:hAnsiTheme="minorHAnsi" w:cstheme="minorHAnsi"/>
          <w:sz w:val="22"/>
          <w:szCs w:val="22"/>
        </w:rPr>
        <w:t xml:space="preserve"> oltre </w:t>
      </w:r>
      <w:r w:rsidR="00C65517" w:rsidRPr="00690089">
        <w:rPr>
          <w:rFonts w:asciiTheme="minorHAnsi" w:hAnsiTheme="minorHAnsi" w:cstheme="minorHAnsi"/>
          <w:sz w:val="22"/>
          <w:szCs w:val="22"/>
        </w:rPr>
        <w:t xml:space="preserve">3.500 kg </w:t>
      </w:r>
      <w:r w:rsidRPr="00690089">
        <w:rPr>
          <w:rFonts w:asciiTheme="minorHAnsi" w:hAnsiTheme="minorHAnsi" w:cstheme="minorHAnsi"/>
          <w:sz w:val="22"/>
          <w:szCs w:val="22"/>
        </w:rPr>
        <w:t>di capacità di traino</w:t>
      </w:r>
      <w:r w:rsidR="00F16712" w:rsidRPr="00690089">
        <w:rPr>
          <w:rFonts w:asciiTheme="minorHAnsi" w:hAnsiTheme="minorHAnsi" w:cstheme="minorHAnsi"/>
          <w:sz w:val="22"/>
          <w:szCs w:val="22"/>
        </w:rPr>
        <w:t>, ed è stato progettato per</w:t>
      </w:r>
      <w:r w:rsidR="009133A6" w:rsidRPr="00690089">
        <w:rPr>
          <w:rFonts w:asciiTheme="minorHAnsi" w:hAnsiTheme="minorHAnsi" w:cstheme="minorHAnsi"/>
          <w:sz w:val="22"/>
          <w:szCs w:val="22"/>
        </w:rPr>
        <w:t xml:space="preserve"> </w:t>
      </w:r>
      <w:r w:rsidR="00F16712" w:rsidRPr="00690089">
        <w:rPr>
          <w:rFonts w:asciiTheme="minorHAnsi" w:hAnsiTheme="minorHAnsi" w:cstheme="minorHAnsi"/>
          <w:sz w:val="22"/>
          <w:szCs w:val="22"/>
        </w:rPr>
        <w:t>svolgere ogni compito di traino e trasporto finalizzato anche alle leisure activities nel massimo comfort</w:t>
      </w:r>
      <w:r w:rsidR="00582BB2" w:rsidRPr="00690089">
        <w:rPr>
          <w:rFonts w:asciiTheme="minorHAnsi" w:hAnsiTheme="minorHAnsi" w:cstheme="minorHAnsi"/>
          <w:sz w:val="22"/>
          <w:szCs w:val="22"/>
        </w:rPr>
        <w:t xml:space="preserve">. Scegliere RAM 1500 significa non rinunciare a nulla: </w:t>
      </w:r>
      <w:r w:rsidR="00D739AC" w:rsidRPr="00690089">
        <w:rPr>
          <w:rFonts w:asciiTheme="minorHAnsi" w:hAnsiTheme="minorHAnsi" w:cstheme="minorHAnsi"/>
          <w:sz w:val="22"/>
          <w:szCs w:val="22"/>
        </w:rPr>
        <w:t xml:space="preserve">lusso, </w:t>
      </w:r>
      <w:r w:rsidR="005248C8" w:rsidRPr="00690089">
        <w:rPr>
          <w:rFonts w:asciiTheme="minorHAnsi" w:hAnsiTheme="minorHAnsi" w:cstheme="minorHAnsi"/>
          <w:sz w:val="22"/>
          <w:szCs w:val="22"/>
        </w:rPr>
        <w:t>tecnologia</w:t>
      </w:r>
      <w:r w:rsidR="005248C8" w:rsidRPr="00D739AC">
        <w:rPr>
          <w:rFonts w:asciiTheme="minorHAnsi" w:hAnsiTheme="minorHAnsi" w:cstheme="minorHAnsi"/>
          <w:sz w:val="22"/>
          <w:szCs w:val="22"/>
        </w:rPr>
        <w:t xml:space="preserve"> sofisticata prestazioni, sicurezza e funzionalità ai vertici della categoria</w:t>
      </w:r>
      <w:r w:rsidR="00D739AC" w:rsidRPr="00D739AC">
        <w:rPr>
          <w:rFonts w:asciiTheme="minorHAnsi" w:hAnsiTheme="minorHAnsi" w:cstheme="minorHAnsi"/>
          <w:sz w:val="22"/>
          <w:szCs w:val="22"/>
        </w:rPr>
        <w:t>, stile inimitabile.</w:t>
      </w:r>
      <w:r w:rsidR="009133A6">
        <w:rPr>
          <w:rFonts w:asciiTheme="minorHAnsi" w:hAnsiTheme="minorHAnsi" w:cstheme="minorHAnsi"/>
          <w:sz w:val="22"/>
          <w:szCs w:val="22"/>
        </w:rPr>
        <w:t xml:space="preserve"> </w:t>
      </w:r>
      <w:r w:rsidR="00D739AC" w:rsidRPr="00D739AC">
        <w:rPr>
          <w:rFonts w:asciiTheme="minorHAnsi" w:hAnsiTheme="minorHAnsi" w:cstheme="minorHAnsi"/>
          <w:sz w:val="22"/>
          <w:szCs w:val="22"/>
        </w:rPr>
        <w:t>Il</w:t>
      </w:r>
      <w:r w:rsidR="005248C8" w:rsidRPr="00D739AC">
        <w:rPr>
          <w:rFonts w:asciiTheme="minorHAnsi" w:hAnsiTheme="minorHAnsi" w:cstheme="minorHAnsi"/>
          <w:sz w:val="22"/>
          <w:szCs w:val="22"/>
        </w:rPr>
        <w:t xml:space="preserve"> design della carrozzeria mantiene le linee </w:t>
      </w:r>
      <w:r w:rsidR="00D739AC" w:rsidRPr="00D739AC">
        <w:rPr>
          <w:rFonts w:asciiTheme="minorHAnsi" w:hAnsiTheme="minorHAnsi" w:cstheme="minorHAnsi"/>
          <w:sz w:val="22"/>
          <w:szCs w:val="22"/>
        </w:rPr>
        <w:t>muscolose</w:t>
      </w:r>
      <w:r w:rsidR="005248C8" w:rsidRPr="00D739AC">
        <w:rPr>
          <w:rFonts w:asciiTheme="minorHAnsi" w:hAnsiTheme="minorHAnsi" w:cstheme="minorHAnsi"/>
          <w:sz w:val="22"/>
          <w:szCs w:val="22"/>
        </w:rPr>
        <w:t xml:space="preserve"> con una griglia anteriore più aggressiva e audace. Il passo e la cabina più lunghi conferiscono al veicolo proporzioni migliori per un comfort interno ancora maggiore e un</w:t>
      </w:r>
      <w:r w:rsidR="00D739AC" w:rsidRPr="00D739AC">
        <w:rPr>
          <w:rFonts w:asciiTheme="minorHAnsi" w:hAnsiTheme="minorHAnsi" w:cstheme="minorHAnsi"/>
          <w:sz w:val="22"/>
          <w:szCs w:val="22"/>
        </w:rPr>
        <w:t>’</w:t>
      </w:r>
      <w:r w:rsidR="005248C8" w:rsidRPr="00D739AC">
        <w:rPr>
          <w:rFonts w:asciiTheme="minorHAnsi" w:hAnsiTheme="minorHAnsi" w:cstheme="minorHAnsi"/>
          <w:sz w:val="22"/>
          <w:szCs w:val="22"/>
        </w:rPr>
        <w:t>aerodinamica migliorata. Il design esterno è rifinito con una serie di accenti in nero stealth, tra cui il cofano sportivo, i badge, i cerchi da 22</w:t>
      </w:r>
      <w:r w:rsidR="00D739AC" w:rsidRPr="00D739AC">
        <w:rPr>
          <w:rFonts w:asciiTheme="minorHAnsi" w:hAnsiTheme="minorHAnsi" w:cstheme="minorHAnsi"/>
          <w:sz w:val="22"/>
          <w:szCs w:val="22"/>
        </w:rPr>
        <w:t>”</w:t>
      </w:r>
      <w:r w:rsidR="005248C8" w:rsidRPr="00D739AC">
        <w:rPr>
          <w:rFonts w:asciiTheme="minorHAnsi" w:hAnsiTheme="minorHAnsi" w:cstheme="minorHAnsi"/>
          <w:sz w:val="22"/>
          <w:szCs w:val="22"/>
        </w:rPr>
        <w:t xml:space="preserve"> e la sorprendente vernice perlata nero diamante.</w:t>
      </w:r>
    </w:p>
    <w:p w14:paraId="2FF35928" w14:textId="6E5CB96D" w:rsidR="00D739AC" w:rsidRPr="00D739AC" w:rsidRDefault="00D739AC" w:rsidP="00C9196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AC">
        <w:rPr>
          <w:rFonts w:asciiTheme="minorHAnsi" w:hAnsiTheme="minorHAnsi" w:cstheme="minorHAnsi"/>
          <w:sz w:val="22"/>
          <w:szCs w:val="22"/>
        </w:rPr>
        <w:t>Le emozioni continuano, e si amplificano, a bordo: l’abitacolo accoglie con materiali e accenti opulenti che mescolano cromo, pelle e acciaio inossidabile. I lussuosi sedili rivestiti in pelle sono caratterizzati da cuciture di pregio rifinite con eleganti impunture. Il guidatore e i passeggeri anteriori potranno accomodarsi su sedili captain chair con molteplici regolazioni e 3 livelli di riscaldamento e ventilazione. Tutti i passeggeri apprezzeranno e apprezzeranno il tetto panoramico elettrico che offre una spettacolare vista sul cielo e una maggiore illuminazione naturale.</w:t>
      </w:r>
    </w:p>
    <w:p w14:paraId="6DC8B11B" w14:textId="217546AA" w:rsidR="005248C8" w:rsidRPr="00D739AC" w:rsidRDefault="00D739AC" w:rsidP="00C91966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AC">
        <w:rPr>
          <w:rFonts w:asciiTheme="minorHAnsi" w:hAnsiTheme="minorHAnsi" w:cstheme="minorHAnsi"/>
          <w:sz w:val="22"/>
          <w:szCs w:val="22"/>
        </w:rPr>
        <w:t xml:space="preserve">Anche l’innovazione è di livello superiore grazie a </w:t>
      </w:r>
      <w:r w:rsidR="005248C8" w:rsidRPr="00D739AC">
        <w:rPr>
          <w:rFonts w:asciiTheme="minorHAnsi" w:hAnsiTheme="minorHAnsi" w:cstheme="minorHAnsi"/>
          <w:sz w:val="22"/>
          <w:szCs w:val="22"/>
        </w:rPr>
        <w:t xml:space="preserve">una serie di tecnologie innovative, combinate con il sistema Uconnect® per offrire infotainment, navigazione e impostazioni del veicolo, tutto a portata di mano. Le caratteristiche high-tech includono un display touchscreen da 12 pollici completamente configurabile, e l'impianto audio più potente mai disponibile in un pick-up: 900 watt Harman Kardon® con 19 altoparlanti. Un sistema di cancellazione attiva del rumore e un vetro acustico riducono i suoni ambientali a livelli estremamente bassi, rendendo il Limited il Ram 1500 più silenzioso di sempre. </w:t>
      </w:r>
    </w:p>
    <w:sectPr w:rsidR="005248C8" w:rsidRPr="00D739AC" w:rsidSect="00C34D42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48CC" w14:textId="77777777" w:rsidR="00A564DE" w:rsidRDefault="00A564DE" w:rsidP="00C41C38">
      <w:pPr>
        <w:spacing w:after="0"/>
      </w:pPr>
      <w:r>
        <w:separator/>
      </w:r>
    </w:p>
  </w:endnote>
  <w:endnote w:type="continuationSeparator" w:id="0">
    <w:p w14:paraId="6297BCDE" w14:textId="77777777" w:rsidR="00A564DE" w:rsidRDefault="00A564DE" w:rsidP="00C41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57A3" w14:textId="77777777" w:rsidR="00A564DE" w:rsidRDefault="00A564DE" w:rsidP="00C41C38">
      <w:pPr>
        <w:spacing w:after="0"/>
      </w:pPr>
      <w:r>
        <w:separator/>
      </w:r>
    </w:p>
  </w:footnote>
  <w:footnote w:type="continuationSeparator" w:id="0">
    <w:p w14:paraId="409601D8" w14:textId="77777777" w:rsidR="00A564DE" w:rsidRDefault="00A564DE" w:rsidP="00C41C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F1C"/>
    <w:multiLevelType w:val="hybridMultilevel"/>
    <w:tmpl w:val="BD74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36B9"/>
    <w:multiLevelType w:val="hybridMultilevel"/>
    <w:tmpl w:val="486A6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F27D6"/>
    <w:multiLevelType w:val="hybridMultilevel"/>
    <w:tmpl w:val="D3D4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A3278"/>
    <w:multiLevelType w:val="multilevel"/>
    <w:tmpl w:val="BA9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73451C"/>
    <w:multiLevelType w:val="hybridMultilevel"/>
    <w:tmpl w:val="F54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45E"/>
    <w:multiLevelType w:val="hybridMultilevel"/>
    <w:tmpl w:val="A4DE50EA"/>
    <w:lvl w:ilvl="0" w:tplc="B3569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E09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6C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A8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88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2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01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4F5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04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50E"/>
    <w:multiLevelType w:val="hybridMultilevel"/>
    <w:tmpl w:val="2CD40EC4"/>
    <w:lvl w:ilvl="0" w:tplc="E51CE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1E9E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6E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A0F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C14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C3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AA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640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FE5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C4"/>
    <w:rsid w:val="00014DB3"/>
    <w:rsid w:val="0004013A"/>
    <w:rsid w:val="00043E92"/>
    <w:rsid w:val="00047281"/>
    <w:rsid w:val="00062876"/>
    <w:rsid w:val="00065DA9"/>
    <w:rsid w:val="00084B4A"/>
    <w:rsid w:val="000B122B"/>
    <w:rsid w:val="000B3DEF"/>
    <w:rsid w:val="000C3B49"/>
    <w:rsid w:val="000C6E76"/>
    <w:rsid w:val="000D6374"/>
    <w:rsid w:val="000F7CEA"/>
    <w:rsid w:val="001202A8"/>
    <w:rsid w:val="00155387"/>
    <w:rsid w:val="00166BB8"/>
    <w:rsid w:val="00167E3F"/>
    <w:rsid w:val="00173B9B"/>
    <w:rsid w:val="001C0639"/>
    <w:rsid w:val="001E0503"/>
    <w:rsid w:val="00205E66"/>
    <w:rsid w:val="00212DFB"/>
    <w:rsid w:val="00230539"/>
    <w:rsid w:val="002453F6"/>
    <w:rsid w:val="00252459"/>
    <w:rsid w:val="00253112"/>
    <w:rsid w:val="00260F10"/>
    <w:rsid w:val="002A2C1A"/>
    <w:rsid w:val="002B6BF7"/>
    <w:rsid w:val="002C574E"/>
    <w:rsid w:val="003000EF"/>
    <w:rsid w:val="00305C80"/>
    <w:rsid w:val="003128DB"/>
    <w:rsid w:val="00325C91"/>
    <w:rsid w:val="003302C9"/>
    <w:rsid w:val="0033179A"/>
    <w:rsid w:val="003330BF"/>
    <w:rsid w:val="00351B5A"/>
    <w:rsid w:val="00353C68"/>
    <w:rsid w:val="003701BB"/>
    <w:rsid w:val="0039274B"/>
    <w:rsid w:val="00395FCF"/>
    <w:rsid w:val="003A19E8"/>
    <w:rsid w:val="003A2397"/>
    <w:rsid w:val="003A6998"/>
    <w:rsid w:val="003B170B"/>
    <w:rsid w:val="003C1F0C"/>
    <w:rsid w:val="003D3F36"/>
    <w:rsid w:val="003D7300"/>
    <w:rsid w:val="00405006"/>
    <w:rsid w:val="00405A95"/>
    <w:rsid w:val="00415E92"/>
    <w:rsid w:val="00433B56"/>
    <w:rsid w:val="004502BB"/>
    <w:rsid w:val="004544C2"/>
    <w:rsid w:val="00457321"/>
    <w:rsid w:val="00473055"/>
    <w:rsid w:val="004D0D73"/>
    <w:rsid w:val="004D61B1"/>
    <w:rsid w:val="004E01BD"/>
    <w:rsid w:val="004F7ED1"/>
    <w:rsid w:val="00521BD0"/>
    <w:rsid w:val="005232FB"/>
    <w:rsid w:val="005248C8"/>
    <w:rsid w:val="00545BDA"/>
    <w:rsid w:val="0055194F"/>
    <w:rsid w:val="0055250D"/>
    <w:rsid w:val="005656AB"/>
    <w:rsid w:val="00582BB2"/>
    <w:rsid w:val="00583CF6"/>
    <w:rsid w:val="00597FDA"/>
    <w:rsid w:val="005B1ED4"/>
    <w:rsid w:val="005B5610"/>
    <w:rsid w:val="005E5BCC"/>
    <w:rsid w:val="005F2A6F"/>
    <w:rsid w:val="005F2E5B"/>
    <w:rsid w:val="00601C08"/>
    <w:rsid w:val="00614A8B"/>
    <w:rsid w:val="0061549A"/>
    <w:rsid w:val="00616B3F"/>
    <w:rsid w:val="006332B6"/>
    <w:rsid w:val="006408A7"/>
    <w:rsid w:val="00647E05"/>
    <w:rsid w:val="006707AE"/>
    <w:rsid w:val="00684CD1"/>
    <w:rsid w:val="00690089"/>
    <w:rsid w:val="0069326F"/>
    <w:rsid w:val="00695D96"/>
    <w:rsid w:val="006A4C71"/>
    <w:rsid w:val="006A5808"/>
    <w:rsid w:val="006F3485"/>
    <w:rsid w:val="006F4005"/>
    <w:rsid w:val="007052CC"/>
    <w:rsid w:val="00731FDB"/>
    <w:rsid w:val="007524CF"/>
    <w:rsid w:val="00752F33"/>
    <w:rsid w:val="00771D3C"/>
    <w:rsid w:val="0077738E"/>
    <w:rsid w:val="007850E4"/>
    <w:rsid w:val="0079068B"/>
    <w:rsid w:val="007B2F46"/>
    <w:rsid w:val="007B59A7"/>
    <w:rsid w:val="007C1DAA"/>
    <w:rsid w:val="007C7E6B"/>
    <w:rsid w:val="007D0077"/>
    <w:rsid w:val="007D46B6"/>
    <w:rsid w:val="007E6218"/>
    <w:rsid w:val="007F6ABA"/>
    <w:rsid w:val="00801661"/>
    <w:rsid w:val="00803B43"/>
    <w:rsid w:val="00821987"/>
    <w:rsid w:val="00822A22"/>
    <w:rsid w:val="00834C6C"/>
    <w:rsid w:val="00835BE8"/>
    <w:rsid w:val="0084130E"/>
    <w:rsid w:val="008546F1"/>
    <w:rsid w:val="00854EC7"/>
    <w:rsid w:val="00883261"/>
    <w:rsid w:val="00897A55"/>
    <w:rsid w:val="008B7E8F"/>
    <w:rsid w:val="008C09BA"/>
    <w:rsid w:val="008C5C21"/>
    <w:rsid w:val="008D3EE1"/>
    <w:rsid w:val="008D548F"/>
    <w:rsid w:val="008E2EE2"/>
    <w:rsid w:val="008F1A15"/>
    <w:rsid w:val="0090410A"/>
    <w:rsid w:val="009102D5"/>
    <w:rsid w:val="009133A6"/>
    <w:rsid w:val="0092353B"/>
    <w:rsid w:val="0092363F"/>
    <w:rsid w:val="0094068D"/>
    <w:rsid w:val="009432ED"/>
    <w:rsid w:val="00971FA1"/>
    <w:rsid w:val="00982BFA"/>
    <w:rsid w:val="00986171"/>
    <w:rsid w:val="00992E5A"/>
    <w:rsid w:val="00995182"/>
    <w:rsid w:val="00997E17"/>
    <w:rsid w:val="009B309C"/>
    <w:rsid w:val="009C4129"/>
    <w:rsid w:val="009D3D8C"/>
    <w:rsid w:val="009D3E06"/>
    <w:rsid w:val="009D51D4"/>
    <w:rsid w:val="009D7243"/>
    <w:rsid w:val="009E0C93"/>
    <w:rsid w:val="009F2D27"/>
    <w:rsid w:val="00A03C85"/>
    <w:rsid w:val="00A05C53"/>
    <w:rsid w:val="00A100B1"/>
    <w:rsid w:val="00A170F9"/>
    <w:rsid w:val="00A2000A"/>
    <w:rsid w:val="00A23730"/>
    <w:rsid w:val="00A259A2"/>
    <w:rsid w:val="00A564DE"/>
    <w:rsid w:val="00A77905"/>
    <w:rsid w:val="00A77AAE"/>
    <w:rsid w:val="00A801D0"/>
    <w:rsid w:val="00A82293"/>
    <w:rsid w:val="00A83548"/>
    <w:rsid w:val="00AA1415"/>
    <w:rsid w:val="00AA6980"/>
    <w:rsid w:val="00AB4B85"/>
    <w:rsid w:val="00AB512D"/>
    <w:rsid w:val="00AB5B98"/>
    <w:rsid w:val="00AB6571"/>
    <w:rsid w:val="00AD5142"/>
    <w:rsid w:val="00AD56C4"/>
    <w:rsid w:val="00B03639"/>
    <w:rsid w:val="00B1133A"/>
    <w:rsid w:val="00B3000F"/>
    <w:rsid w:val="00B37B45"/>
    <w:rsid w:val="00B45850"/>
    <w:rsid w:val="00B56D78"/>
    <w:rsid w:val="00B572E1"/>
    <w:rsid w:val="00B62841"/>
    <w:rsid w:val="00B712E6"/>
    <w:rsid w:val="00B87270"/>
    <w:rsid w:val="00B93950"/>
    <w:rsid w:val="00B96887"/>
    <w:rsid w:val="00BA6446"/>
    <w:rsid w:val="00BB7709"/>
    <w:rsid w:val="00BD20EE"/>
    <w:rsid w:val="00BD2378"/>
    <w:rsid w:val="00BD471E"/>
    <w:rsid w:val="00BF12FD"/>
    <w:rsid w:val="00C333DF"/>
    <w:rsid w:val="00C34D42"/>
    <w:rsid w:val="00C41C38"/>
    <w:rsid w:val="00C4790F"/>
    <w:rsid w:val="00C57B9B"/>
    <w:rsid w:val="00C65517"/>
    <w:rsid w:val="00C91966"/>
    <w:rsid w:val="00CC089D"/>
    <w:rsid w:val="00CD7611"/>
    <w:rsid w:val="00CE3DC1"/>
    <w:rsid w:val="00CE5655"/>
    <w:rsid w:val="00D2257C"/>
    <w:rsid w:val="00D26341"/>
    <w:rsid w:val="00D275CB"/>
    <w:rsid w:val="00D5289B"/>
    <w:rsid w:val="00D536D8"/>
    <w:rsid w:val="00D733DD"/>
    <w:rsid w:val="00D739AC"/>
    <w:rsid w:val="00D8204B"/>
    <w:rsid w:val="00D824EB"/>
    <w:rsid w:val="00D843B4"/>
    <w:rsid w:val="00DB3D90"/>
    <w:rsid w:val="00DC128E"/>
    <w:rsid w:val="00DC382F"/>
    <w:rsid w:val="00DC3903"/>
    <w:rsid w:val="00DE103C"/>
    <w:rsid w:val="00DF5C1D"/>
    <w:rsid w:val="00E30EB6"/>
    <w:rsid w:val="00E44D24"/>
    <w:rsid w:val="00E46501"/>
    <w:rsid w:val="00E55246"/>
    <w:rsid w:val="00E56B1C"/>
    <w:rsid w:val="00E634EE"/>
    <w:rsid w:val="00E639D7"/>
    <w:rsid w:val="00E64870"/>
    <w:rsid w:val="00E81A8F"/>
    <w:rsid w:val="00E86C6D"/>
    <w:rsid w:val="00EA2157"/>
    <w:rsid w:val="00EB6228"/>
    <w:rsid w:val="00EC25A3"/>
    <w:rsid w:val="00EE5C4C"/>
    <w:rsid w:val="00EF5732"/>
    <w:rsid w:val="00F133D6"/>
    <w:rsid w:val="00F16712"/>
    <w:rsid w:val="00F21C1F"/>
    <w:rsid w:val="00F24DA2"/>
    <w:rsid w:val="00F34669"/>
    <w:rsid w:val="00F54334"/>
    <w:rsid w:val="00F5747C"/>
    <w:rsid w:val="00F73E2C"/>
    <w:rsid w:val="00F8638D"/>
    <w:rsid w:val="00F8639C"/>
    <w:rsid w:val="00F92687"/>
    <w:rsid w:val="00FA7E4A"/>
    <w:rsid w:val="00FB06DD"/>
    <w:rsid w:val="00FB07CB"/>
    <w:rsid w:val="00FB154A"/>
    <w:rsid w:val="00FC610A"/>
    <w:rsid w:val="00FD2ABF"/>
    <w:rsid w:val="00FD7BF4"/>
    <w:rsid w:val="00FE1F57"/>
    <w:rsid w:val="00FF1A7D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F1ED9"/>
  <w15:docId w15:val="{80896BBA-1B9F-485A-8C2C-497C6698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6C4"/>
    <w:pPr>
      <w:spacing w:line="240" w:lineRule="auto"/>
    </w:pPr>
    <w:rPr>
      <w:rFonts w:ascii="Cambria" w:eastAsia="MS Mincho" w:hAnsi="Cambria" w:cs="Times New Roman"/>
      <w:sz w:val="24"/>
      <w:szCs w:val="24"/>
      <w:lang w:val="it-IT" w:eastAsia="ja-JP"/>
    </w:rPr>
  </w:style>
  <w:style w:type="paragraph" w:styleId="Titolo3">
    <w:name w:val="heading 3"/>
    <w:basedOn w:val="Normale"/>
    <w:link w:val="Titolo3Carattere"/>
    <w:uiPriority w:val="9"/>
    <w:qFormat/>
    <w:rsid w:val="003330B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56C4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7052CC"/>
    <w:rPr>
      <w:i/>
      <w:iCs/>
    </w:rPr>
  </w:style>
  <w:style w:type="paragraph" w:styleId="Paragrafoelenco">
    <w:name w:val="List Paragraph"/>
    <w:basedOn w:val="Normale"/>
    <w:uiPriority w:val="34"/>
    <w:qFormat/>
    <w:rsid w:val="00A77905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A801D0"/>
    <w:rPr>
      <w:b/>
      <w:bCs/>
    </w:rPr>
  </w:style>
  <w:style w:type="character" w:customStyle="1" w:styleId="apple-converted-space">
    <w:name w:val="apple-converted-space"/>
    <w:basedOn w:val="Carpredefinitoparagrafo"/>
    <w:rsid w:val="00395FCF"/>
  </w:style>
  <w:style w:type="paragraph" w:customStyle="1" w:styleId="Default">
    <w:name w:val="Default"/>
    <w:rsid w:val="00D275CB"/>
    <w:pPr>
      <w:autoSpaceDE w:val="0"/>
      <w:autoSpaceDN w:val="0"/>
      <w:adjustRightInd w:val="0"/>
      <w:spacing w:after="0" w:line="240" w:lineRule="auto"/>
    </w:pPr>
    <w:rPr>
      <w:rFonts w:ascii="Optima LT Std" w:hAnsi="Optima LT Std" w:cs="Optima LT St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AB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ABF"/>
    <w:rPr>
      <w:rFonts w:ascii="Tahoma" w:eastAsia="MS Mincho" w:hAnsi="Tahoma" w:cs="Tahoma"/>
      <w:sz w:val="16"/>
      <w:szCs w:val="16"/>
      <w:lang w:val="it-IT"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B3000F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00F"/>
    <w:rPr>
      <w:rFonts w:ascii="Cambria" w:eastAsia="MS Mincho" w:hAnsi="Cambria" w:cs="Times New Roman"/>
      <w:sz w:val="24"/>
      <w:szCs w:val="24"/>
      <w:lang w:val="it-IT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B3000F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00F"/>
    <w:rPr>
      <w:rFonts w:ascii="Cambria" w:eastAsia="MS Mincho" w:hAnsi="Cambria" w:cs="Times New Roman"/>
      <w:sz w:val="24"/>
      <w:szCs w:val="24"/>
      <w:lang w:val="it-IT"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30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semiHidden/>
    <w:unhideWhenUsed/>
    <w:rsid w:val="00DC382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332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32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32B6"/>
    <w:rPr>
      <w:rFonts w:ascii="Cambria" w:eastAsia="MS Mincho" w:hAnsi="Cambria" w:cs="Times New Roman"/>
      <w:sz w:val="20"/>
      <w:szCs w:val="20"/>
      <w:lang w:val="it-IT"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32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32B6"/>
    <w:rPr>
      <w:rFonts w:ascii="Cambria" w:eastAsia="MS Mincho" w:hAnsi="Cambria" w:cs="Times New Roman"/>
      <w:b/>
      <w:bCs/>
      <w:sz w:val="20"/>
      <w:szCs w:val="20"/>
      <w:lang w:val="it-IT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1824">
          <w:marLeft w:val="8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19">
          <w:marLeft w:val="8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972">
          <w:marLeft w:val="87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4ecbf47d-2ec6-497d-85fc-f65b66e62fe7" value=""/>
</sisl>
</file>

<file path=customXml/itemProps1.xml><?xml version="1.0" encoding="utf-8"?>
<ds:datastoreItem xmlns:ds="http://schemas.openxmlformats.org/officeDocument/2006/customXml" ds:itemID="{4F321D03-5F26-4EB5-9B58-53C56FDA94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46B7B1-8D8F-44BF-BB04-8701E505521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FIATGROUP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AURORA BENZI</cp:lastModifiedBy>
  <cp:revision>2</cp:revision>
  <cp:lastPrinted>2015-05-25T09:08:00Z</cp:lastPrinted>
  <dcterms:created xsi:type="dcterms:W3CDTF">2022-06-14T08:06:00Z</dcterms:created>
  <dcterms:modified xsi:type="dcterms:W3CDTF">2022-06-14T08:06:00Z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957c54c2-9a90-4c97-b733-4e6f544bf18f</vt:lpwstr>
  </property>
  <property fmtid="{D5CDD505-2E9C-101B-9397-08002B2CF9AE}" pid="3" name="bjSaver">
    <vt:lpwstr>4TLAoS86AVsJqHBKyDZxHBH01pNUtG4/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uid="4ecbf47d-2ec6-497d-85fc-f65b66e62fe7" value="" /&gt;&lt;/sisl&gt;</vt:lpwstr>
  </property>
  <property fmtid="{D5CDD505-2E9C-101B-9397-08002B2CF9AE}" pid="6" name="bjDocumentSecurityLabel">
    <vt:lpwstr>Company Classification: GENERAL BUSINESS [Minor prejudice to Company from unauthorised disclosure]</vt:lpwstr>
  </property>
  <property fmtid="{D5CDD505-2E9C-101B-9397-08002B2CF9AE}" pid="7" name="bjDocumentLabelFieldCode">
    <vt:lpwstr>Company Classification: GENERAL BUSINESS [Minor prejudice to Company from unauthorised disclosure]</vt:lpwstr>
  </property>
  <property fmtid="{D5CDD505-2E9C-101B-9397-08002B2CF9AE}" pid="8" name="bjProjectProperty">
    <vt:lpwstr>COMPANY: GENERAL BUSINESS</vt:lpwstr>
  </property>
  <property fmtid="{D5CDD505-2E9C-101B-9397-08002B2CF9AE}" pid="9" name="LabelledBy:">
    <vt:lpwstr>F15291A,19/04/2016 14:44:02,GENERAL BUSINESS</vt:lpwstr>
  </property>
  <property fmtid="{D5CDD505-2E9C-101B-9397-08002B2CF9AE}" pid="10" name="MSIP_Label_2fd53d93-3f4c-4b90-b511-bd6bdbb4fba9_Enabled">
    <vt:lpwstr>true</vt:lpwstr>
  </property>
  <property fmtid="{D5CDD505-2E9C-101B-9397-08002B2CF9AE}" pid="11" name="MSIP_Label_2fd53d93-3f4c-4b90-b511-bd6bdbb4fba9_SetDate">
    <vt:lpwstr>2021-06-03T10:37:09Z</vt:lpwstr>
  </property>
  <property fmtid="{D5CDD505-2E9C-101B-9397-08002B2CF9AE}" pid="12" name="MSIP_Label_2fd53d93-3f4c-4b90-b511-bd6bdbb4fba9_Method">
    <vt:lpwstr>Standard</vt:lpwstr>
  </property>
  <property fmtid="{D5CDD505-2E9C-101B-9397-08002B2CF9AE}" pid="13" name="MSIP_Label_2fd53d93-3f4c-4b90-b511-bd6bdbb4fba9_Name">
    <vt:lpwstr>2fd53d93-3f4c-4b90-b511-bd6bdbb4fba9</vt:lpwstr>
  </property>
  <property fmtid="{D5CDD505-2E9C-101B-9397-08002B2CF9AE}" pid="14" name="MSIP_Label_2fd53d93-3f4c-4b90-b511-bd6bdbb4fba9_SiteId">
    <vt:lpwstr>d852d5cd-724c-4128-8812-ffa5db3f8507</vt:lpwstr>
  </property>
  <property fmtid="{D5CDD505-2E9C-101B-9397-08002B2CF9AE}" pid="15" name="MSIP_Label_2fd53d93-3f4c-4b90-b511-bd6bdbb4fba9_ActionId">
    <vt:lpwstr>a093097d-4beb-4c62-99bb-83f2fc107fc1</vt:lpwstr>
  </property>
  <property fmtid="{D5CDD505-2E9C-101B-9397-08002B2CF9AE}" pid="16" name="MSIP_Label_2fd53d93-3f4c-4b90-b511-bd6bdbb4fba9_ContentBits">
    <vt:lpwstr>0</vt:lpwstr>
  </property>
</Properties>
</file>